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968CCD2" w:rsidR="001E489F" w:rsidRPr="00EA6E3D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CE3DCC">
        <w:rPr>
          <w:rFonts w:ascii="Arial" w:hAnsi="Arial"/>
          <w:b/>
          <w:noProof/>
          <w:sz w:val="24"/>
          <w:szCs w:val="24"/>
          <w:lang w:eastAsia="ja-JP"/>
        </w:rPr>
        <w:t>TSG-</w:t>
      </w:r>
      <w:r w:rsidR="00EA6E3D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EA6E3D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467E2" w:rsidRPr="00B467E2">
        <w:rPr>
          <w:rFonts w:ascii="Arial" w:hAnsi="Arial"/>
          <w:b/>
          <w:noProof/>
          <w:sz w:val="24"/>
          <w:szCs w:val="24"/>
          <w:lang w:eastAsia="ja-JP"/>
        </w:rPr>
        <w:t>S2-2306843</w:t>
      </w:r>
    </w:p>
    <w:p w14:paraId="11C88A41" w14:textId="45F61B9E" w:rsidR="001E489F" w:rsidRPr="007861B8" w:rsidRDefault="00A124C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A6E3D"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CE3DCC">
        <w:rPr>
          <w:rFonts w:ascii="Arial" w:hAnsi="Arial"/>
          <w:b/>
          <w:noProof/>
          <w:sz w:val="24"/>
          <w:szCs w:val="24"/>
          <w:lang w:eastAsia="ja-JP"/>
        </w:rPr>
        <w:t>22 – 26 May 2023</w:t>
      </w:r>
      <w:r w:rsidR="001E489F" w:rsidRPr="006C2E80">
        <w:tab/>
      </w:r>
    </w:p>
    <w:p w14:paraId="75E6EA5B" w14:textId="77777777" w:rsidR="0051628F" w:rsidRDefault="0051628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81D44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943"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49D92DA3" w14:textId="209C4B6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DE4943"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E36A2"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DE4943" w:rsidRPr="007E36A2">
        <w:rPr>
          <w:rFonts w:ascii="Arial" w:eastAsia="Batang" w:hAnsi="Arial" w:cs="Arial"/>
          <w:b/>
          <w:sz w:val="24"/>
          <w:szCs w:val="24"/>
          <w:lang w:eastAsia="zh-CN"/>
        </w:rPr>
        <w:t>H</w:t>
      </w:r>
      <w:r w:rsidR="00E25C54" w:rsidRPr="007E36A2">
        <w:rPr>
          <w:rFonts w:ascii="Arial" w:hAnsi="Arial" w:cs="Arial" w:hint="eastAsia"/>
          <w:b/>
          <w:sz w:val="24"/>
          <w:szCs w:val="24"/>
          <w:lang w:eastAsia="ja-JP"/>
        </w:rPr>
        <w:t>o</w:t>
      </w:r>
      <w:r w:rsidR="00E25C54" w:rsidRPr="007E36A2">
        <w:rPr>
          <w:rFonts w:ascii="Arial" w:hAnsi="Arial" w:cs="Arial"/>
          <w:b/>
          <w:sz w:val="24"/>
          <w:szCs w:val="24"/>
          <w:lang w:eastAsia="ja-JP"/>
        </w:rPr>
        <w:t xml:space="preserve">me </w:t>
      </w:r>
      <w:r w:rsidR="00DE4943" w:rsidRPr="007E36A2">
        <w:rPr>
          <w:rFonts w:ascii="Arial" w:eastAsia="Batang" w:hAnsi="Arial" w:cs="Arial"/>
          <w:b/>
          <w:sz w:val="24"/>
          <w:szCs w:val="24"/>
          <w:lang w:eastAsia="zh-CN"/>
        </w:rPr>
        <w:t>gNB with L</w:t>
      </w:r>
      <w:r w:rsidR="00E25C54"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ocal </w:t>
      </w:r>
      <w:r w:rsidR="00DE4943" w:rsidRPr="007E36A2">
        <w:rPr>
          <w:rFonts w:ascii="Arial" w:eastAsia="Batang" w:hAnsi="Arial" w:cs="Arial"/>
          <w:b/>
          <w:sz w:val="24"/>
          <w:szCs w:val="24"/>
          <w:lang w:eastAsia="zh-CN"/>
        </w:rPr>
        <w:t>GW</w:t>
      </w:r>
    </w:p>
    <w:p w14:paraId="2BB8AC0B" w14:textId="2D6F96DE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75C8C7" w:rsidR="001E489F" w:rsidRPr="00272D9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2D91">
        <w:rPr>
          <w:rFonts w:ascii="Arial" w:hAnsi="Arial" w:hint="eastAsia"/>
          <w:b/>
          <w:sz w:val="24"/>
          <w:szCs w:val="24"/>
          <w:lang w:val="en-US" w:eastAsia="ja-JP"/>
        </w:rPr>
        <w:t>1</w:t>
      </w:r>
      <w:r w:rsidR="00272D91">
        <w:rPr>
          <w:rFonts w:ascii="Arial" w:hAnsi="Arial"/>
          <w:b/>
          <w:sz w:val="24"/>
          <w:szCs w:val="24"/>
          <w:lang w:val="en-US" w:eastAsia="ja-JP"/>
        </w:rPr>
        <w:t>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D8FCF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5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6296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       </w:t>
      </w:r>
      <w:r w:rsidR="007E3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Home gNB with Local GW</w:t>
      </w:r>
    </w:p>
    <w:p w14:paraId="1845B441" w14:textId="1B891354" w:rsidR="001E489F" w:rsidRPr="00BA3A53" w:rsidRDefault="001E489F" w:rsidP="001E489F">
      <w:pPr>
        <w:pStyle w:val="Guidance"/>
      </w:pPr>
    </w:p>
    <w:p w14:paraId="4520DCE2" w14:textId="6E0B73B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21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FS_HGNB</w:t>
      </w:r>
    </w:p>
    <w:p w14:paraId="18C69795" w14:textId="0378A0C8" w:rsidR="001E489F" w:rsidRDefault="001E489F" w:rsidP="001E489F">
      <w:pPr>
        <w:pStyle w:val="Guidance"/>
      </w:pPr>
    </w:p>
    <w:p w14:paraId="15B1DB90" w14:textId="53D6BAF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75C5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4051C87" w:rsidR="001E489F" w:rsidRDefault="001E489F" w:rsidP="001E489F">
      <w:pPr>
        <w:pStyle w:val="Guidance"/>
      </w:pPr>
    </w:p>
    <w:p w14:paraId="4D9605DA" w14:textId="7D9B1F5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E23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9B0A874" w:rsidR="001E489F" w:rsidRPr="006C2E80" w:rsidRDefault="001E489F" w:rsidP="001E489F">
      <w:pPr>
        <w:pStyle w:val="Guidance"/>
      </w:pPr>
    </w:p>
    <w:p w14:paraId="6042014B" w14:textId="584948B4" w:rsidR="001E489F" w:rsidRPr="00365A7F" w:rsidRDefault="001E489F" w:rsidP="00365A7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1F0A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93B452D" w:rsidR="001E489F" w:rsidRDefault="00DE2320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1D6A91" w:rsidR="001E489F" w:rsidRDefault="00DE2320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4A38DA59" w:rsidR="001E489F" w:rsidRDefault="00DE2320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92AAF5A" w:rsidR="001E489F" w:rsidRDefault="00475A6E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3DB950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F3DE088" w:rsidR="007861B8" w:rsidRDefault="00F62C85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2750D1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689BFDE" w:rsidR="001E489F" w:rsidRDefault="000D484F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D9269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BDFAA2" w:rsidR="001E489F" w:rsidRDefault="000D484F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A1F403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4F57A0" w14:textId="30B31C96" w:rsidR="00E25C54" w:rsidRPr="00E25C54" w:rsidRDefault="00E25C54" w:rsidP="00E25C54">
      <w:pPr>
        <w:pStyle w:val="Guidance"/>
        <w:rPr>
          <w:i w:val="0"/>
          <w:iCs/>
        </w:rPr>
      </w:pPr>
      <w:r w:rsidRPr="00E25C54">
        <w:rPr>
          <w:i w:val="0"/>
          <w:iCs/>
        </w:rPr>
        <w:t>Insufficient use of mmWave is problematic. This is a resource our industry promised to use effectively and efficiently; a tool to improve this situation is required.</w:t>
      </w:r>
    </w:p>
    <w:p w14:paraId="437DE570" w14:textId="7A57BBA9" w:rsidR="00E25C54" w:rsidRPr="00E25C54" w:rsidRDefault="00E25C54" w:rsidP="00E25C54">
      <w:pPr>
        <w:pStyle w:val="Guidance"/>
        <w:rPr>
          <w:i w:val="0"/>
          <w:iCs/>
        </w:rPr>
      </w:pPr>
      <w:r w:rsidRPr="00E25C54">
        <w:rPr>
          <w:i w:val="0"/>
          <w:iCs/>
        </w:rPr>
        <w:t>There is an opportunity where mmWave serves well; high throughput is getting required at home and at campus to enable new immersive XR applications</w:t>
      </w:r>
      <w:r w:rsidR="00C10B43">
        <w:rPr>
          <w:i w:val="0"/>
          <w:iCs/>
        </w:rPr>
        <w:t xml:space="preserve">. </w:t>
      </w:r>
      <w:r w:rsidRPr="00E25C54">
        <w:rPr>
          <w:i w:val="0"/>
          <w:iCs/>
        </w:rPr>
        <w:t>Operators are trying to extend use of mmWave. If there is a tool that complements operator's effort by allowing customers to boost capacity at their premises using mmWave by themselves, that would further promote the use of mmWave. Overall customer</w:t>
      </w:r>
      <w:r w:rsidR="00BA0742" w:rsidRPr="00BA0742">
        <w:rPr>
          <w:i w:val="0"/>
          <w:iCs/>
        </w:rPr>
        <w:t>'</w:t>
      </w:r>
      <w:r w:rsidRPr="00E25C54">
        <w:rPr>
          <w:i w:val="0"/>
          <w:iCs/>
        </w:rPr>
        <w:t>s service experience, then, is improved.</w:t>
      </w:r>
    </w:p>
    <w:p w14:paraId="4FD7CEA8" w14:textId="77777777" w:rsidR="00E25C54" w:rsidRPr="00E25C54" w:rsidRDefault="00E25C54" w:rsidP="00E25C54">
      <w:pPr>
        <w:pStyle w:val="Guidance"/>
        <w:rPr>
          <w:i w:val="0"/>
          <w:iCs/>
        </w:rPr>
      </w:pPr>
      <w:r w:rsidRPr="00E25C54">
        <w:rPr>
          <w:i w:val="0"/>
          <w:iCs/>
        </w:rPr>
        <w:t>It is already possible for operator to deploy NR femto for the purpose of coverage improvement. A slight enhancement of NR femto is required so that customers are willing to put it at their premises. Such an enhanced NR femto needs to start working in a plug-and-play manner. The owner needs to be able to control who can use cells of the enhanced NR femto.</w:t>
      </w:r>
    </w:p>
    <w:p w14:paraId="251FDC1F" w14:textId="3155DDD7" w:rsidR="00E25C54" w:rsidRPr="00E25C54" w:rsidRDefault="00E25C54" w:rsidP="00E25C54">
      <w:pPr>
        <w:pStyle w:val="Guidance"/>
        <w:rPr>
          <w:i w:val="0"/>
          <w:iCs/>
        </w:rPr>
      </w:pPr>
      <w:r w:rsidRPr="00E25C54">
        <w:rPr>
          <w:i w:val="0"/>
          <w:iCs/>
        </w:rPr>
        <w:t xml:space="preserve">A femto (LTE femto) has sometimes caused </w:t>
      </w:r>
      <w:r w:rsidR="0000270D">
        <w:rPr>
          <w:i w:val="0"/>
          <w:iCs/>
        </w:rPr>
        <w:t xml:space="preserve">a </w:t>
      </w:r>
      <w:r w:rsidRPr="00E25C54">
        <w:rPr>
          <w:i w:val="0"/>
          <w:iCs/>
        </w:rPr>
        <w:t xml:space="preserve">problem </w:t>
      </w:r>
      <w:r w:rsidR="00D436B3">
        <w:rPr>
          <w:i w:val="0"/>
          <w:iCs/>
        </w:rPr>
        <w:t>in</w:t>
      </w:r>
      <w:r w:rsidRPr="00E25C54">
        <w:rPr>
          <w:i w:val="0"/>
          <w:iCs/>
        </w:rPr>
        <w:t xml:space="preserve"> traffic forwarding to the central network. That has often led to change of the </w:t>
      </w:r>
      <w:r w:rsidR="004D639E">
        <w:rPr>
          <w:i w:val="0"/>
          <w:iCs/>
        </w:rPr>
        <w:t>wireline connection to the customer</w:t>
      </w:r>
      <w:r w:rsidR="004D639E" w:rsidRPr="00BA0742">
        <w:rPr>
          <w:i w:val="0"/>
          <w:iCs/>
        </w:rPr>
        <w:t>'</w:t>
      </w:r>
      <w:r w:rsidR="004D639E">
        <w:rPr>
          <w:i w:val="0"/>
          <w:iCs/>
        </w:rPr>
        <w:t>s home</w:t>
      </w:r>
      <w:r w:rsidRPr="00E25C54">
        <w:rPr>
          <w:i w:val="0"/>
          <w:iCs/>
        </w:rPr>
        <w:t>. Having a local GW next to NR femto can avoid this problem. For sure, avoiding concentration of traffic to the central site is always preferred.</w:t>
      </w:r>
    </w:p>
    <w:p w14:paraId="293AA72B" w14:textId="3571A73C" w:rsidR="001E489F" w:rsidRPr="00EF786E" w:rsidRDefault="00E25C54" w:rsidP="00EF786E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E25C54">
        <w:t>NOTE:</w:t>
      </w:r>
      <w:r>
        <w:tab/>
      </w:r>
      <w:r w:rsidR="00D35D3B">
        <w:t>While</w:t>
      </w:r>
      <w:r w:rsidRPr="00E25C54">
        <w:t xml:space="preserve"> mmWave is often mentioned</w:t>
      </w:r>
      <w:r w:rsidR="00D35D3B">
        <w:t xml:space="preserve"> i</w:t>
      </w:r>
      <w:r w:rsidR="00D35D3B" w:rsidRPr="00E25C54">
        <w:t>n the description above</w:t>
      </w:r>
      <w:r w:rsidR="00D35D3B">
        <w:t xml:space="preserve">, </w:t>
      </w:r>
      <w:r w:rsidRPr="00E25C54">
        <w:t>the below objective and outcome of this study is not dependent on the choice of</w:t>
      </w:r>
      <w:r w:rsidR="00902832">
        <w:t xml:space="preserve"> </w:t>
      </w:r>
      <w:r w:rsidRPr="00E25C54">
        <w:t>frequency band.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96FBE10" w14:textId="44D59C4B" w:rsidR="002008C1" w:rsidRPr="002008C1" w:rsidRDefault="002008C1" w:rsidP="002008C1">
      <w:pPr>
        <w:pStyle w:val="Guidance"/>
        <w:rPr>
          <w:i w:val="0"/>
          <w:iCs/>
        </w:rPr>
      </w:pPr>
      <w:r w:rsidRPr="002008C1">
        <w:rPr>
          <w:i w:val="0"/>
          <w:iCs/>
        </w:rPr>
        <w:t>The following aspects will be studied:</w:t>
      </w:r>
    </w:p>
    <w:p w14:paraId="3EDB2462" w14:textId="77777777" w:rsidR="002008C1" w:rsidRPr="002008C1" w:rsidRDefault="002008C1" w:rsidP="002008C1">
      <w:pPr>
        <w:pStyle w:val="Guidance"/>
        <w:rPr>
          <w:i w:val="0"/>
          <w:iCs/>
        </w:rPr>
      </w:pPr>
      <w:r w:rsidRPr="002008C1">
        <w:rPr>
          <w:i w:val="0"/>
          <w:iCs/>
        </w:rPr>
        <w:t>WT#1: Study how to enable SMF to select Local GW collocated to Home gNB.</w:t>
      </w:r>
    </w:p>
    <w:p w14:paraId="0AE3E08B" w14:textId="33ECE270" w:rsidR="002008C1" w:rsidRPr="002008C1" w:rsidRDefault="002008C1" w:rsidP="002008C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2008C1">
        <w:t>NOTE</w:t>
      </w:r>
      <w:r w:rsidR="00FC4464">
        <w:t xml:space="preserve"> 1</w:t>
      </w:r>
      <w:r w:rsidRPr="002008C1">
        <w:t>: Home gNB is a gNB equipped with CAG. Local GW is a UPF in this release of specification.</w:t>
      </w:r>
    </w:p>
    <w:p w14:paraId="6329F5E8" w14:textId="77777777" w:rsidR="002008C1" w:rsidRPr="002008C1" w:rsidRDefault="002008C1" w:rsidP="002008C1">
      <w:pPr>
        <w:pStyle w:val="Guidance"/>
        <w:rPr>
          <w:i w:val="0"/>
          <w:iCs/>
        </w:rPr>
      </w:pPr>
      <w:r w:rsidRPr="002008C1">
        <w:rPr>
          <w:i w:val="0"/>
          <w:iCs/>
        </w:rPr>
        <w:t>WT#2: Study how to enable an administrator to give a temporal Allowed CAG setting to UEs that the administrator selects, so that the UEs can access the cells of Home gNB.</w:t>
      </w:r>
    </w:p>
    <w:p w14:paraId="3D137E70" w14:textId="1CD4863D" w:rsidR="00067016" w:rsidRDefault="002008C1" w:rsidP="0006701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2008C1">
        <w:t>NOTE</w:t>
      </w:r>
      <w:r w:rsidR="00FC4464">
        <w:t xml:space="preserve"> 2</w:t>
      </w:r>
      <w:r w:rsidRPr="002008C1">
        <w:t>: An administrator can be an owner of Home gNB and its collocated Local GW.</w:t>
      </w:r>
    </w:p>
    <w:p w14:paraId="102B1E61" w14:textId="77777777" w:rsidR="00067016" w:rsidRPr="0017306D" w:rsidRDefault="00067016" w:rsidP="00067016">
      <w:pPr>
        <w:pStyle w:val="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067016" w:rsidRPr="0017306D" w14:paraId="1DE8910D" w14:textId="77777777" w:rsidTr="0037654F">
        <w:tc>
          <w:tcPr>
            <w:tcW w:w="1151" w:type="dxa"/>
            <w:shd w:val="clear" w:color="auto" w:fill="auto"/>
          </w:tcPr>
          <w:p w14:paraId="61391BE5" w14:textId="77777777" w:rsidR="00067016" w:rsidRPr="0017306D" w:rsidRDefault="00067016" w:rsidP="0037654F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6F003EB" w14:textId="77777777" w:rsidR="00067016" w:rsidRPr="0017306D" w:rsidRDefault="00067016" w:rsidP="0037654F">
            <w:r w:rsidRPr="0017306D">
              <w:t>TU Estimate</w:t>
            </w:r>
          </w:p>
          <w:p w14:paraId="20D34582" w14:textId="77777777" w:rsidR="00067016" w:rsidRPr="0017306D" w:rsidRDefault="00067016" w:rsidP="0037654F">
            <w:r w:rsidRPr="0017306D">
              <w:t>(Study)</w:t>
            </w:r>
          </w:p>
        </w:tc>
        <w:tc>
          <w:tcPr>
            <w:tcW w:w="1605" w:type="dxa"/>
          </w:tcPr>
          <w:p w14:paraId="641E5EB9" w14:textId="77777777" w:rsidR="00067016" w:rsidRPr="0017306D" w:rsidRDefault="00067016" w:rsidP="0037654F">
            <w:r w:rsidRPr="0017306D">
              <w:t>TU Estimate</w:t>
            </w:r>
          </w:p>
          <w:p w14:paraId="7C24B885" w14:textId="77777777" w:rsidR="00067016" w:rsidRPr="0017306D" w:rsidRDefault="00067016" w:rsidP="0037654F">
            <w:r w:rsidRPr="0017306D">
              <w:t>(Normative)</w:t>
            </w:r>
          </w:p>
        </w:tc>
        <w:tc>
          <w:tcPr>
            <w:tcW w:w="1605" w:type="dxa"/>
          </w:tcPr>
          <w:p w14:paraId="27C7B3F0" w14:textId="77777777" w:rsidR="00067016" w:rsidRPr="0017306D" w:rsidRDefault="00067016" w:rsidP="0037654F">
            <w:r w:rsidRPr="0017306D">
              <w:t>RAN Dependency</w:t>
            </w:r>
          </w:p>
          <w:p w14:paraId="334ECE23" w14:textId="77777777" w:rsidR="00067016" w:rsidRPr="0017306D" w:rsidRDefault="00067016" w:rsidP="0037654F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7146E748" w14:textId="77777777" w:rsidR="00067016" w:rsidRPr="0017306D" w:rsidRDefault="00067016" w:rsidP="0037654F">
            <w:r w:rsidRPr="0017306D">
              <w:t xml:space="preserve">Inter Work Tasks Dependency </w:t>
            </w:r>
          </w:p>
          <w:p w14:paraId="4823BBCD" w14:textId="77777777" w:rsidR="00067016" w:rsidRPr="0017306D" w:rsidRDefault="00067016" w:rsidP="0037654F">
            <w:r w:rsidRPr="0017306D">
              <w:t>Editor’s Note: This column should highlight if WT#x is self-contained, or it depends on the completion of other WTs</w:t>
            </w:r>
          </w:p>
        </w:tc>
      </w:tr>
      <w:tr w:rsidR="00067016" w:rsidRPr="0017306D" w14:paraId="57C10396" w14:textId="77777777" w:rsidTr="0037654F">
        <w:tc>
          <w:tcPr>
            <w:tcW w:w="1151" w:type="dxa"/>
            <w:shd w:val="clear" w:color="auto" w:fill="auto"/>
          </w:tcPr>
          <w:p w14:paraId="7E115093" w14:textId="77777777" w:rsidR="00067016" w:rsidRPr="0017306D" w:rsidRDefault="00067016" w:rsidP="0037654F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794D01B9" w14:textId="15F98123" w:rsidR="00067016" w:rsidRPr="0017306D" w:rsidRDefault="00067016" w:rsidP="0037654F">
            <w:r>
              <w:t>0</w:t>
            </w:r>
            <w:r w:rsidRPr="0017306D">
              <w:t>.</w:t>
            </w:r>
            <w:r>
              <w:t>2</w:t>
            </w:r>
            <w:r w:rsidRPr="0017306D">
              <w:t>5</w:t>
            </w:r>
          </w:p>
        </w:tc>
        <w:tc>
          <w:tcPr>
            <w:tcW w:w="1605" w:type="dxa"/>
          </w:tcPr>
          <w:p w14:paraId="1A480CD2" w14:textId="58BFD0B4" w:rsidR="00067016" w:rsidRPr="0017306D" w:rsidRDefault="00067016" w:rsidP="0037654F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.25</w:t>
            </w:r>
          </w:p>
        </w:tc>
        <w:tc>
          <w:tcPr>
            <w:tcW w:w="1605" w:type="dxa"/>
          </w:tcPr>
          <w:p w14:paraId="59209C72" w14:textId="5F07BB39" w:rsidR="00067016" w:rsidRPr="0017306D" w:rsidRDefault="00721480" w:rsidP="0037654F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aybe</w:t>
            </w:r>
          </w:p>
        </w:tc>
        <w:tc>
          <w:tcPr>
            <w:tcW w:w="2447" w:type="dxa"/>
          </w:tcPr>
          <w:p w14:paraId="531E982E" w14:textId="77777777" w:rsidR="00067016" w:rsidRPr="0017306D" w:rsidRDefault="00067016" w:rsidP="0037654F">
            <w:r w:rsidRPr="0017306D">
              <w:t>self-contained</w:t>
            </w:r>
          </w:p>
        </w:tc>
      </w:tr>
      <w:tr w:rsidR="00067016" w:rsidRPr="0017306D" w14:paraId="215946E5" w14:textId="77777777" w:rsidTr="0037654F">
        <w:tc>
          <w:tcPr>
            <w:tcW w:w="1151" w:type="dxa"/>
            <w:shd w:val="clear" w:color="auto" w:fill="auto"/>
          </w:tcPr>
          <w:p w14:paraId="22B37A65" w14:textId="77777777" w:rsidR="00067016" w:rsidRPr="0017306D" w:rsidRDefault="00067016" w:rsidP="0037654F">
            <w:r w:rsidRPr="0017306D">
              <w:t>WT#2</w:t>
            </w:r>
          </w:p>
        </w:tc>
        <w:tc>
          <w:tcPr>
            <w:tcW w:w="1428" w:type="dxa"/>
            <w:shd w:val="clear" w:color="auto" w:fill="auto"/>
          </w:tcPr>
          <w:p w14:paraId="5A6B338E" w14:textId="6E73B0C1" w:rsidR="00067016" w:rsidRPr="0017306D" w:rsidDel="003C6045" w:rsidRDefault="00067016" w:rsidP="0037654F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  <w:tc>
          <w:tcPr>
            <w:tcW w:w="1605" w:type="dxa"/>
          </w:tcPr>
          <w:p w14:paraId="5DA5B7A2" w14:textId="6750DAF7" w:rsidR="00067016" w:rsidRPr="0017306D" w:rsidDel="003C6045" w:rsidRDefault="00067016" w:rsidP="0037654F">
            <w:r w:rsidRPr="0017306D">
              <w:t>0.</w:t>
            </w:r>
            <w:r>
              <w:t>5</w:t>
            </w:r>
          </w:p>
        </w:tc>
        <w:tc>
          <w:tcPr>
            <w:tcW w:w="1605" w:type="dxa"/>
          </w:tcPr>
          <w:p w14:paraId="3982B504" w14:textId="77777777" w:rsidR="00067016" w:rsidRPr="0017306D" w:rsidDel="00D13FB6" w:rsidRDefault="00067016" w:rsidP="0037654F">
            <w:r w:rsidRPr="0017306D">
              <w:t>No</w:t>
            </w:r>
          </w:p>
        </w:tc>
        <w:tc>
          <w:tcPr>
            <w:tcW w:w="2447" w:type="dxa"/>
          </w:tcPr>
          <w:p w14:paraId="66673B42" w14:textId="087D1BAB" w:rsidR="00067016" w:rsidRPr="0017306D" w:rsidRDefault="00067016" w:rsidP="0037654F">
            <w:r w:rsidRPr="0017306D">
              <w:t>self-contained</w:t>
            </w:r>
          </w:p>
        </w:tc>
      </w:tr>
    </w:tbl>
    <w:p w14:paraId="0C85422A" w14:textId="77777777" w:rsidR="00067016" w:rsidRPr="0017306D" w:rsidRDefault="00067016" w:rsidP="00067016"/>
    <w:p w14:paraId="6F47F06A" w14:textId="6B792253" w:rsidR="00067016" w:rsidRPr="0017306D" w:rsidRDefault="00067016" w:rsidP="00067016">
      <w:r w:rsidRPr="0017306D">
        <w:t xml:space="preserve">Total TU estimates for the study phase: </w:t>
      </w:r>
      <w:r>
        <w:t>0</w:t>
      </w:r>
      <w:r w:rsidRPr="0017306D">
        <w:t>.</w:t>
      </w:r>
      <w:r w:rsidR="00124B8B">
        <w:t>7</w:t>
      </w:r>
      <w:r w:rsidRPr="0017306D">
        <w:t>5</w:t>
      </w:r>
    </w:p>
    <w:p w14:paraId="35DF0453" w14:textId="2126A857" w:rsidR="00067016" w:rsidRPr="0017306D" w:rsidRDefault="00067016" w:rsidP="00067016">
      <w:r w:rsidRPr="0017306D">
        <w:lastRenderedPageBreak/>
        <w:t xml:space="preserve">Total TU estimates for the normative phase: </w:t>
      </w:r>
      <w:r>
        <w:t>0</w:t>
      </w:r>
      <w:r w:rsidRPr="0017306D">
        <w:t>.</w:t>
      </w:r>
      <w:r w:rsidR="00124B8B">
        <w:t>7</w:t>
      </w:r>
      <w:r w:rsidRPr="0017306D">
        <w:t>5</w:t>
      </w:r>
    </w:p>
    <w:p w14:paraId="71FB1DC0" w14:textId="0F587EAC" w:rsidR="00067016" w:rsidRPr="00067016" w:rsidRDefault="00067016" w:rsidP="00067016">
      <w:r w:rsidRPr="0017306D">
        <w:t xml:space="preserve">Total TU estimates: </w:t>
      </w:r>
      <w:r>
        <w:t>0</w:t>
      </w:r>
      <w:r w:rsidRPr="0017306D">
        <w:t>.</w:t>
      </w:r>
      <w:r w:rsidR="00124B8B">
        <w:t>7</w:t>
      </w:r>
      <w:r w:rsidRPr="0017306D">
        <w:t xml:space="preserve">5 + </w:t>
      </w:r>
      <w:r>
        <w:t>0</w:t>
      </w:r>
      <w:r w:rsidRPr="0017306D">
        <w:t>.</w:t>
      </w:r>
      <w:r w:rsidR="00124B8B">
        <w:t>7</w:t>
      </w:r>
      <w:r w:rsidRPr="0017306D">
        <w:t xml:space="preserve">5 = </w:t>
      </w:r>
      <w:r>
        <w:t>1</w:t>
      </w:r>
      <w:r w:rsidR="00124B8B">
        <w:t>.5</w:t>
      </w:r>
    </w:p>
    <w:p w14:paraId="014297B2" w14:textId="60B1A838" w:rsidR="007861B8" w:rsidRPr="00CF05A8" w:rsidRDefault="001E489F" w:rsidP="00CF05A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C39113" w:rsidR="001E489F" w:rsidRPr="00CF05A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A61F020" w:rsidR="001E489F" w:rsidRPr="00CF05A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2</w:t>
            </w:r>
            <w:r w:rsidR="00CF05A8" w:rsidRPr="00CF05A8">
              <w:rPr>
                <w:i w:val="0"/>
                <w:iCs/>
              </w:rPr>
              <w:t>3</w:t>
            </w:r>
            <w:r w:rsidRPr="00CF05A8">
              <w:rPr>
                <w:i w:val="0"/>
                <w:iCs/>
              </w:rPr>
              <w:t>.XXX</w:t>
            </w:r>
          </w:p>
        </w:tc>
        <w:tc>
          <w:tcPr>
            <w:tcW w:w="2409" w:type="dxa"/>
          </w:tcPr>
          <w:p w14:paraId="3489ADFF" w14:textId="784BF0A3" w:rsidR="001E489F" w:rsidRPr="00161886" w:rsidRDefault="00161886" w:rsidP="005875D6">
            <w:pPr>
              <w:pStyle w:val="Guidance"/>
              <w:spacing w:after="0"/>
              <w:rPr>
                <w:i w:val="0"/>
                <w:iCs/>
              </w:rPr>
            </w:pPr>
            <w:r w:rsidRPr="00161886">
              <w:rPr>
                <w:i w:val="0"/>
                <w:iCs/>
              </w:rPr>
              <w:t>Study on</w:t>
            </w:r>
            <w:r>
              <w:rPr>
                <w:i w:val="0"/>
                <w:iCs/>
              </w:rPr>
              <w:t xml:space="preserve"> </w:t>
            </w:r>
            <w:r w:rsidRPr="00161886">
              <w:rPr>
                <w:i w:val="0"/>
                <w:iCs/>
              </w:rPr>
              <w:t>Home gNB with Local GW</w:t>
            </w:r>
          </w:p>
        </w:tc>
        <w:tc>
          <w:tcPr>
            <w:tcW w:w="993" w:type="dxa"/>
          </w:tcPr>
          <w:p w14:paraId="060C3F75" w14:textId="105E9CF1" w:rsidR="001E489F" w:rsidRPr="006D492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6D4921">
              <w:rPr>
                <w:i w:val="0"/>
                <w:iCs/>
              </w:rPr>
              <w:t>TSG#</w:t>
            </w:r>
            <w:r w:rsidR="006D4921" w:rsidRPr="006D4921">
              <w:rPr>
                <w:i w:val="0"/>
                <w:iCs/>
              </w:rPr>
              <w:t>xx</w:t>
            </w:r>
          </w:p>
        </w:tc>
        <w:tc>
          <w:tcPr>
            <w:tcW w:w="1074" w:type="dxa"/>
          </w:tcPr>
          <w:p w14:paraId="3CC87817" w14:textId="31CCE031" w:rsidR="001E489F" w:rsidRPr="006D492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6D4921">
              <w:rPr>
                <w:i w:val="0"/>
                <w:iCs/>
              </w:rPr>
              <w:t>TSG#</w:t>
            </w:r>
            <w:r w:rsidR="006D4921" w:rsidRPr="006D4921">
              <w:rPr>
                <w:i w:val="0"/>
                <w:iCs/>
              </w:rPr>
              <w:t>xx</w:t>
            </w:r>
          </w:p>
        </w:tc>
        <w:tc>
          <w:tcPr>
            <w:tcW w:w="2186" w:type="dxa"/>
          </w:tcPr>
          <w:p w14:paraId="71B3D7AE" w14:textId="2214B16A" w:rsidR="001E489F" w:rsidRPr="006D4921" w:rsidRDefault="00EE658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2B25B4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F63D5A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CFB3A4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FF6218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505C6354" w:rsidR="001E489F" w:rsidRPr="008759DD" w:rsidRDefault="00EE6588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</w:t>
      </w:r>
      <w:r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9481D99" w:rsidR="001E489F" w:rsidRPr="00454ECC" w:rsidRDefault="00454ECC" w:rsidP="00454ECC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CD61A5" w14:textId="078F00A2" w:rsidR="00454ECC" w:rsidRPr="0017306D" w:rsidRDefault="00454ECC" w:rsidP="00454ECC">
      <w:pPr>
        <w:pStyle w:val="Guidance"/>
        <w:rPr>
          <w:i w:val="0"/>
        </w:rPr>
      </w:pPr>
      <w:r w:rsidRPr="0017306D">
        <w:rPr>
          <w:i w:val="0"/>
        </w:rPr>
        <w:t>RAN impacts covered by RAN WGs (RAN3).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09326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F7C325" w:rsidR="001E489F" w:rsidRDefault="009D7ABB" w:rsidP="005875D6">
            <w:pPr>
              <w:pStyle w:val="TAL"/>
            </w:pPr>
            <w:r>
              <w:t>NTT DOCOMO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8F557" w14:textId="77777777" w:rsidR="00DD79EF" w:rsidRDefault="00DD79EF">
      <w:r>
        <w:separator/>
      </w:r>
    </w:p>
  </w:endnote>
  <w:endnote w:type="continuationSeparator" w:id="0">
    <w:p w14:paraId="52538453" w14:textId="77777777" w:rsidR="00DD79EF" w:rsidRDefault="00DD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E3B77" w14:textId="77777777" w:rsidR="00DD79EF" w:rsidRDefault="00DD79EF">
      <w:r>
        <w:separator/>
      </w:r>
    </w:p>
  </w:footnote>
  <w:footnote w:type="continuationSeparator" w:id="0">
    <w:p w14:paraId="31C206AA" w14:textId="77777777" w:rsidR="00DD79EF" w:rsidRDefault="00DD7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0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9CE"/>
    <w:rsid w:val="00054884"/>
    <w:rsid w:val="0005594E"/>
    <w:rsid w:val="00057E1E"/>
    <w:rsid w:val="0006182E"/>
    <w:rsid w:val="00062D0C"/>
    <w:rsid w:val="0006619D"/>
    <w:rsid w:val="00067016"/>
    <w:rsid w:val="000726EB"/>
    <w:rsid w:val="00072A7C"/>
    <w:rsid w:val="000775E7"/>
    <w:rsid w:val="0007775C"/>
    <w:rsid w:val="00094F23"/>
    <w:rsid w:val="000967F4"/>
    <w:rsid w:val="000A6432"/>
    <w:rsid w:val="000B44CC"/>
    <w:rsid w:val="000D484F"/>
    <w:rsid w:val="000D6D78"/>
    <w:rsid w:val="000E0429"/>
    <w:rsid w:val="000E0437"/>
    <w:rsid w:val="000F6E51"/>
    <w:rsid w:val="001003CE"/>
    <w:rsid w:val="00102A24"/>
    <w:rsid w:val="001244C2"/>
    <w:rsid w:val="00124B8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886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6A12"/>
    <w:rsid w:val="001F7653"/>
    <w:rsid w:val="002008C1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D9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5A7F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ECC"/>
    <w:rsid w:val="004562FC"/>
    <w:rsid w:val="00462962"/>
    <w:rsid w:val="00475A6E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639E"/>
    <w:rsid w:val="004E1010"/>
    <w:rsid w:val="004F4172"/>
    <w:rsid w:val="0050202A"/>
    <w:rsid w:val="00507903"/>
    <w:rsid w:val="0051628F"/>
    <w:rsid w:val="0052032E"/>
    <w:rsid w:val="00521896"/>
    <w:rsid w:val="00522A80"/>
    <w:rsid w:val="00535A39"/>
    <w:rsid w:val="00544D8F"/>
    <w:rsid w:val="00553BDE"/>
    <w:rsid w:val="00555BCD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9CF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A5B"/>
    <w:rsid w:val="006B4BC6"/>
    <w:rsid w:val="006D03E2"/>
    <w:rsid w:val="006D0A8E"/>
    <w:rsid w:val="006D3D54"/>
    <w:rsid w:val="006D4921"/>
    <w:rsid w:val="006E0D1B"/>
    <w:rsid w:val="006E1A49"/>
    <w:rsid w:val="006E3A55"/>
    <w:rsid w:val="006F1B00"/>
    <w:rsid w:val="006F2EEB"/>
    <w:rsid w:val="006F4B7A"/>
    <w:rsid w:val="00700A59"/>
    <w:rsid w:val="00705471"/>
    <w:rsid w:val="00710142"/>
    <w:rsid w:val="00712E81"/>
    <w:rsid w:val="00715590"/>
    <w:rsid w:val="0072148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C5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71B"/>
    <w:rsid w:val="007C767B"/>
    <w:rsid w:val="007D3C7C"/>
    <w:rsid w:val="007D687A"/>
    <w:rsid w:val="007E1BA0"/>
    <w:rsid w:val="007E36A2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2E67"/>
    <w:rsid w:val="008634EB"/>
    <w:rsid w:val="00866945"/>
    <w:rsid w:val="00874BD7"/>
    <w:rsid w:val="008759DD"/>
    <w:rsid w:val="00876BD5"/>
    <w:rsid w:val="00897C84"/>
    <w:rsid w:val="008A06BE"/>
    <w:rsid w:val="008A56FD"/>
    <w:rsid w:val="008D3DA6"/>
    <w:rsid w:val="008D5DA3"/>
    <w:rsid w:val="008E6843"/>
    <w:rsid w:val="008E70F7"/>
    <w:rsid w:val="008F1D3B"/>
    <w:rsid w:val="008F7444"/>
    <w:rsid w:val="008F7A15"/>
    <w:rsid w:val="00902832"/>
    <w:rsid w:val="0091321C"/>
    <w:rsid w:val="00913788"/>
    <w:rsid w:val="0091399A"/>
    <w:rsid w:val="00922D75"/>
    <w:rsid w:val="00926791"/>
    <w:rsid w:val="00926794"/>
    <w:rsid w:val="00932EEC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7ABB"/>
    <w:rsid w:val="009E0B41"/>
    <w:rsid w:val="009E1910"/>
    <w:rsid w:val="009E5DBA"/>
    <w:rsid w:val="009F6047"/>
    <w:rsid w:val="00A03D2A"/>
    <w:rsid w:val="00A10ADB"/>
    <w:rsid w:val="00A124C3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0968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67E2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74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B43"/>
    <w:rsid w:val="00C159BC"/>
    <w:rsid w:val="00C15A54"/>
    <w:rsid w:val="00C21EC6"/>
    <w:rsid w:val="00C2214E"/>
    <w:rsid w:val="00C247CD"/>
    <w:rsid w:val="00C2519B"/>
    <w:rsid w:val="00C278EB"/>
    <w:rsid w:val="00C3090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3DCC"/>
    <w:rsid w:val="00CF05A8"/>
    <w:rsid w:val="00CF38BF"/>
    <w:rsid w:val="00D00DC3"/>
    <w:rsid w:val="00D0135E"/>
    <w:rsid w:val="00D145EC"/>
    <w:rsid w:val="00D355FB"/>
    <w:rsid w:val="00D35D3B"/>
    <w:rsid w:val="00D436B3"/>
    <w:rsid w:val="00D43C0B"/>
    <w:rsid w:val="00D44A74"/>
    <w:rsid w:val="00D57CD2"/>
    <w:rsid w:val="00D57E66"/>
    <w:rsid w:val="00D73350"/>
    <w:rsid w:val="00D82231"/>
    <w:rsid w:val="00D8756E"/>
    <w:rsid w:val="00D913D8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7B6"/>
    <w:rsid w:val="00DD3C66"/>
    <w:rsid w:val="00DD40D2"/>
    <w:rsid w:val="00DD79EF"/>
    <w:rsid w:val="00DE2320"/>
    <w:rsid w:val="00DE4943"/>
    <w:rsid w:val="00DE5BBF"/>
    <w:rsid w:val="00DF01BE"/>
    <w:rsid w:val="00E013A9"/>
    <w:rsid w:val="00E03A99"/>
    <w:rsid w:val="00E041CD"/>
    <w:rsid w:val="00E06534"/>
    <w:rsid w:val="00E126A5"/>
    <w:rsid w:val="00E1463F"/>
    <w:rsid w:val="00E25C54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6E3D"/>
    <w:rsid w:val="00EB5D2F"/>
    <w:rsid w:val="00EC10EC"/>
    <w:rsid w:val="00EC456C"/>
    <w:rsid w:val="00ED166C"/>
    <w:rsid w:val="00ED5FA6"/>
    <w:rsid w:val="00ED6080"/>
    <w:rsid w:val="00EE0176"/>
    <w:rsid w:val="00EE6588"/>
    <w:rsid w:val="00EF0942"/>
    <w:rsid w:val="00EF291F"/>
    <w:rsid w:val="00EF786E"/>
    <w:rsid w:val="00F0218C"/>
    <w:rsid w:val="00F0251A"/>
    <w:rsid w:val="00F0393B"/>
    <w:rsid w:val="00F15D08"/>
    <w:rsid w:val="00F313DD"/>
    <w:rsid w:val="00F378BE"/>
    <w:rsid w:val="00F43120"/>
    <w:rsid w:val="00F44FF2"/>
    <w:rsid w:val="00F62C85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46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067016"/>
    <w:rPr>
      <w:sz w:val="18"/>
      <w:szCs w:val="18"/>
    </w:rPr>
  </w:style>
  <w:style w:type="character" w:customStyle="1" w:styleId="a6">
    <w:name w:val="コメント文字列 (文字)"/>
    <w:basedOn w:val="a0"/>
    <w:link w:val="a5"/>
    <w:semiHidden/>
    <w:rsid w:val="0006701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30</Lines>
  <LinksUpToDate>false</LinksUpToDate>
  <Paragraphs>8</Paragraphs>
  <ScaleCrop>false</ScaleCrop>
  <CharactersWithSpaces>4316</CharactersWithSpaces>
  <SharedDoc>false</SharedDoc>
  <HyperlinksChanged>false</HyperlinksChanged>
  <AppVersion>16.0000</AppVersion>
  <Characters>3679</Characters>
  <Pages>3</Pages>
  <DocSecurity>0</DocSecurity>
  <Words>645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2023-05-12T06:50:00Z</dcterms:modified>
  <dc:description/>
  <cp:keywords/>
  <dc:subject/>
  <dc:title>Source:</dc:title>
  <cp:lastPrinted>2001-04-23T09:30:00Z</cp:lastPrinted>
  <cp:lastModifiedBy>NTT DOCOMO</cp:lastModifiedBy>
  <dcterms:created xsi:type="dcterms:W3CDTF">2023-05-11T16:10:00Z</dcterms:creat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